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DD55" w14:textId="77777777" w:rsidR="00A32A23" w:rsidRPr="00A32A23" w:rsidRDefault="00A32A23" w:rsidP="00A32A23">
      <w:pPr>
        <w:shd w:val="clear" w:color="auto" w:fill="FFFFFF"/>
        <w:spacing w:before="255" w:after="15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val="ru-KZ" w:eastAsia="ru-KZ"/>
        </w:rPr>
      </w:pPr>
      <w:r w:rsidRPr="00A32A23"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val="ru-KZ" w:eastAsia="ru-KZ"/>
        </w:rPr>
        <w:t>HT 400 — современная модель теплового насоса</w:t>
      </w:r>
    </w:p>
    <w:p w14:paraId="51E4C9EA" w14:textId="77777777" w:rsidR="00A32A23" w:rsidRPr="00A32A23" w:rsidRDefault="00A32A23" w:rsidP="00A32A2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ru-KZ" w:eastAsia="ru-KZ"/>
        </w:rPr>
      </w:pPr>
      <w:hyperlink r:id="rId4" w:history="1">
        <w:r w:rsidRPr="00A32A23">
          <w:rPr>
            <w:rFonts w:ascii="inherit" w:eastAsia="Times New Roman" w:hAnsi="inherit" w:cs="Arial"/>
            <w:color w:val="484848"/>
            <w:sz w:val="21"/>
            <w:szCs w:val="21"/>
            <w:u w:val="single"/>
            <w:bdr w:val="single" w:sz="6" w:space="11" w:color="E8E8E8" w:frame="1"/>
            <w:lang w:val="ru-KZ" w:eastAsia="ru-KZ"/>
          </w:rPr>
          <w:t xml:space="preserve">Тепловой насос </w:t>
        </w:r>
        <w:proofErr w:type="spellStart"/>
        <w:r w:rsidRPr="00A32A23">
          <w:rPr>
            <w:rFonts w:ascii="inherit" w:eastAsia="Times New Roman" w:hAnsi="inherit" w:cs="Arial"/>
            <w:color w:val="484848"/>
            <w:sz w:val="21"/>
            <w:szCs w:val="21"/>
            <w:u w:val="single"/>
            <w:bdr w:val="single" w:sz="6" w:space="11" w:color="E8E8E8" w:frame="1"/>
            <w:lang w:val="ru-KZ" w:eastAsia="ru-KZ"/>
          </w:rPr>
          <w:t>Aircool</w:t>
        </w:r>
        <w:proofErr w:type="spellEnd"/>
        <w:r w:rsidRPr="00A32A23">
          <w:rPr>
            <w:rFonts w:ascii="inherit" w:eastAsia="Times New Roman" w:hAnsi="inherit" w:cs="Arial"/>
            <w:color w:val="484848"/>
            <w:sz w:val="21"/>
            <w:szCs w:val="21"/>
            <w:u w:val="single"/>
            <w:bdr w:val="single" w:sz="6" w:space="11" w:color="E8E8E8" w:frame="1"/>
            <w:lang w:val="ru-KZ" w:eastAsia="ru-KZ"/>
          </w:rPr>
          <w:t xml:space="preserve"> модели HT 150</w:t>
        </w:r>
      </w:hyperlink>
      <w:hyperlink r:id="rId5" w:history="1">
        <w:r w:rsidRPr="00A32A23">
          <w:rPr>
            <w:rFonts w:ascii="inherit" w:eastAsia="Times New Roman" w:hAnsi="inherit" w:cs="Arial"/>
            <w:b/>
            <w:bCs/>
            <w:color w:val="FFFFFF"/>
            <w:sz w:val="21"/>
            <w:szCs w:val="21"/>
            <w:u w:val="single"/>
            <w:bdr w:val="single" w:sz="2" w:space="11" w:color="E8E8E8" w:frame="1"/>
            <w:shd w:val="clear" w:color="auto" w:fill="489193"/>
            <w:lang w:val="ru-KZ" w:eastAsia="ru-KZ"/>
          </w:rPr>
          <w:t xml:space="preserve">HT 400 — современная модель теплового </w:t>
        </w:r>
        <w:proofErr w:type="spellStart"/>
        <w:r w:rsidRPr="00A32A23">
          <w:rPr>
            <w:rFonts w:ascii="inherit" w:eastAsia="Times New Roman" w:hAnsi="inherit" w:cs="Arial"/>
            <w:b/>
            <w:bCs/>
            <w:color w:val="FFFFFF"/>
            <w:sz w:val="21"/>
            <w:szCs w:val="21"/>
            <w:u w:val="single"/>
            <w:bdr w:val="single" w:sz="2" w:space="11" w:color="E8E8E8" w:frame="1"/>
            <w:shd w:val="clear" w:color="auto" w:fill="489193"/>
            <w:lang w:val="ru-KZ" w:eastAsia="ru-KZ"/>
          </w:rPr>
          <w:t>насоса</w:t>
        </w:r>
      </w:hyperlink>
      <w:hyperlink r:id="rId6" w:history="1">
        <w:r w:rsidRPr="00A32A23">
          <w:rPr>
            <w:rFonts w:ascii="inherit" w:eastAsia="Times New Roman" w:hAnsi="inherit" w:cs="Arial"/>
            <w:color w:val="484848"/>
            <w:sz w:val="21"/>
            <w:szCs w:val="21"/>
            <w:u w:val="single"/>
            <w:bdr w:val="single" w:sz="2" w:space="11" w:color="E8E8E8" w:frame="1"/>
            <w:lang w:val="ru-KZ" w:eastAsia="ru-KZ"/>
          </w:rPr>
          <w:t>Описание</w:t>
        </w:r>
        <w:proofErr w:type="spellEnd"/>
        <w:r w:rsidRPr="00A32A23">
          <w:rPr>
            <w:rFonts w:ascii="inherit" w:eastAsia="Times New Roman" w:hAnsi="inherit" w:cs="Arial"/>
            <w:color w:val="484848"/>
            <w:sz w:val="21"/>
            <w:szCs w:val="21"/>
            <w:u w:val="single"/>
            <w:bdr w:val="single" w:sz="2" w:space="11" w:color="E8E8E8" w:frame="1"/>
            <w:lang w:val="ru-KZ" w:eastAsia="ru-KZ"/>
          </w:rPr>
          <w:t xml:space="preserve"> теплового насоса модели HT 540</w:t>
        </w:r>
      </w:hyperlink>
    </w:p>
    <w:p w14:paraId="5122ED26" w14:textId="77777777" w:rsidR="00A32A23" w:rsidRPr="00A32A23" w:rsidRDefault="00A32A23" w:rsidP="00A32A2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ru-KZ" w:eastAsia="ru-KZ"/>
        </w:rPr>
      </w:pPr>
      <w:hyperlink r:id="rId7" w:history="1">
        <w:proofErr w:type="spellStart"/>
        <w:r w:rsidRPr="00A32A23">
          <w:rPr>
            <w:rFonts w:ascii="inherit" w:eastAsia="Times New Roman" w:hAnsi="inherit" w:cs="Arial"/>
            <w:color w:val="1A747C"/>
            <w:sz w:val="21"/>
            <w:szCs w:val="21"/>
            <w:u w:val="single"/>
            <w:bdr w:val="none" w:sz="0" w:space="0" w:color="auto" w:frame="1"/>
            <w:lang w:val="ru-KZ" w:eastAsia="ru-KZ"/>
          </w:rPr>
          <w:t>Печать</w:t>
        </w:r>
      </w:hyperlink>
      <w:hyperlink r:id="rId8" w:anchor="data1" w:history="1">
        <w:r w:rsidRPr="00A32A23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A35E68"/>
            <w:lang w:val="ru-KZ" w:eastAsia="ru-KZ"/>
          </w:rPr>
          <w:t>Запросить</w:t>
        </w:r>
        <w:proofErr w:type="spellEnd"/>
        <w:r w:rsidRPr="00A32A23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A35E68"/>
            <w:lang w:val="ru-KZ" w:eastAsia="ru-KZ"/>
          </w:rPr>
          <w:t xml:space="preserve"> </w:t>
        </w:r>
        <w:proofErr w:type="spellStart"/>
        <w:r w:rsidRPr="00A32A23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A35E68"/>
            <w:lang w:val="ru-KZ" w:eastAsia="ru-KZ"/>
          </w:rPr>
          <w:t>цену</w:t>
        </w:r>
      </w:hyperlink>
      <w:hyperlink r:id="rId9" w:anchor="dsamkform" w:history="1">
        <w:r w:rsidRPr="00A32A23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048284"/>
            <w:lang w:val="ru-KZ" w:eastAsia="ru-KZ"/>
          </w:rPr>
          <w:t>Задать</w:t>
        </w:r>
        <w:proofErr w:type="spellEnd"/>
        <w:r w:rsidRPr="00A32A23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048284"/>
            <w:lang w:val="ru-KZ" w:eastAsia="ru-KZ"/>
          </w:rPr>
          <w:t xml:space="preserve"> вопрос</w:t>
        </w:r>
      </w:hyperlink>
    </w:p>
    <w:p w14:paraId="43F0AE29" w14:textId="77777777" w:rsidR="00A32A23" w:rsidRPr="00A32A23" w:rsidRDefault="00A32A23" w:rsidP="00A32A2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15C93"/>
          <w:sz w:val="33"/>
          <w:szCs w:val="33"/>
          <w:lang w:val="ru-KZ" w:eastAsia="ru-KZ"/>
        </w:rPr>
      </w:pPr>
      <w:r w:rsidRPr="00A32A23">
        <w:rPr>
          <w:rFonts w:ascii="inherit" w:eastAsia="Times New Roman" w:hAnsi="inherit" w:cs="Arial"/>
          <w:color w:val="215C93"/>
          <w:sz w:val="33"/>
          <w:szCs w:val="33"/>
          <w:lang w:val="ru-KZ" w:eastAsia="ru-KZ"/>
        </w:rPr>
        <w:t>Описание</w:t>
      </w:r>
    </w:p>
    <w:p w14:paraId="03562F31" w14:textId="1A1F1C5A" w:rsidR="00A32A23" w:rsidRPr="00A32A23" w:rsidRDefault="00A32A23" w:rsidP="00A32A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ru-KZ" w:eastAsia="ru-KZ"/>
        </w:rPr>
      </w:pPr>
      <w:r w:rsidRPr="00A32A23">
        <w:rPr>
          <w:rFonts w:ascii="inherit" w:eastAsia="Times New Roman" w:hAnsi="inherit" w:cs="Arial"/>
          <w:noProof/>
          <w:color w:val="000000"/>
          <w:sz w:val="21"/>
          <w:szCs w:val="21"/>
          <w:lang w:val="ru-KZ" w:eastAsia="ru-KZ"/>
        </w:rPr>
        <w:drawing>
          <wp:inline distT="0" distB="0" distL="0" distR="0" wp14:anchorId="3FF0E51A" wp14:editId="7F6328BF">
            <wp:extent cx="3810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2B8B" w14:textId="77777777" w:rsidR="00A32A23" w:rsidRPr="00A32A23" w:rsidRDefault="00A32A23" w:rsidP="00A32A2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b/>
          <w:bCs/>
          <w:color w:val="006699"/>
          <w:sz w:val="24"/>
          <w:szCs w:val="24"/>
          <w:lang w:val="ru-KZ" w:eastAsia="ru-KZ"/>
        </w:rPr>
      </w:pPr>
      <w:r w:rsidRPr="00A32A23">
        <w:rPr>
          <w:rFonts w:ascii="inherit" w:eastAsia="Times New Roman" w:hAnsi="inherit" w:cs="Arial"/>
          <w:b/>
          <w:bCs/>
          <w:color w:val="006699"/>
          <w:sz w:val="24"/>
          <w:szCs w:val="24"/>
          <w:lang w:val="ru-KZ" w:eastAsia="ru-KZ"/>
        </w:rPr>
        <w:t>Технические характеристики</w:t>
      </w:r>
    </w:p>
    <w:tbl>
      <w:tblPr>
        <w:tblW w:w="6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985"/>
      </w:tblGrid>
      <w:tr w:rsidR="00A32A23" w:rsidRPr="00A32A23" w14:paraId="33EEBEE1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3D5C2493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 xml:space="preserve">Технические </w:t>
            </w:r>
            <w:proofErr w:type="spellStart"/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хар-ки</w:t>
            </w:r>
            <w:proofErr w:type="spellEnd"/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 xml:space="preserve"> при температуре воды на выходе из конденсаторов, </w:t>
            </w:r>
            <w:r w:rsidRPr="00A32A23">
              <w:rPr>
                <w:rFonts w:ascii="inherit" w:eastAsia="Times New Roman" w:hAnsi="inherit" w:cs="Times New Roman"/>
                <w:color w:val="1C1C1C"/>
                <w:sz w:val="14"/>
                <w:szCs w:val="14"/>
                <w:bdr w:val="none" w:sz="0" w:space="0" w:color="auto" w:frame="1"/>
                <w:vertAlign w:val="superscript"/>
                <w:lang w:val="ru-KZ" w:eastAsia="ru-KZ"/>
              </w:rPr>
              <w:t>0</w:t>
            </w: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С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12F3F44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+65</w:t>
            </w:r>
          </w:p>
        </w:tc>
      </w:tr>
      <w:tr w:rsidR="00A32A23" w:rsidRPr="00A32A23" w14:paraId="01C08886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691D7FF9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Тепловая мощность, кВт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2BC3632D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400</w:t>
            </w:r>
          </w:p>
        </w:tc>
      </w:tr>
      <w:tr w:rsidR="00A32A23" w:rsidRPr="00A32A23" w14:paraId="6DD5BC7E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5242219E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Холодопроизводительность при Т0=0 </w:t>
            </w:r>
            <w:r w:rsidRPr="00A32A23">
              <w:rPr>
                <w:rFonts w:ascii="inherit" w:eastAsia="Times New Roman" w:hAnsi="inherit" w:cs="Times New Roman"/>
                <w:color w:val="1C1C1C"/>
                <w:sz w:val="14"/>
                <w:szCs w:val="14"/>
                <w:bdr w:val="none" w:sz="0" w:space="0" w:color="auto" w:frame="1"/>
                <w:vertAlign w:val="superscript"/>
                <w:lang w:val="ru-KZ" w:eastAsia="ru-KZ"/>
              </w:rPr>
              <w:t>0</w:t>
            </w: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 xml:space="preserve">С, </w:t>
            </w:r>
            <w:proofErr w:type="spellStart"/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Тк</w:t>
            </w:r>
            <w:proofErr w:type="spellEnd"/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=70 </w:t>
            </w:r>
            <w:r w:rsidRPr="00A32A23">
              <w:rPr>
                <w:rFonts w:ascii="inherit" w:eastAsia="Times New Roman" w:hAnsi="inherit" w:cs="Times New Roman"/>
                <w:color w:val="1C1C1C"/>
                <w:sz w:val="14"/>
                <w:szCs w:val="14"/>
                <w:bdr w:val="none" w:sz="0" w:space="0" w:color="auto" w:frame="1"/>
                <w:vertAlign w:val="superscript"/>
                <w:lang w:val="ru-KZ" w:eastAsia="ru-KZ"/>
              </w:rPr>
              <w:t>0</w:t>
            </w: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С, кВт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4E10994B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200</w:t>
            </w:r>
          </w:p>
        </w:tc>
      </w:tr>
      <w:tr w:rsidR="00A32A23" w:rsidRPr="00A32A23" w14:paraId="1A38444F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3BAD1D58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Номинальный расход воды через испаритель, м3/ч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B4B7E46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50</w:t>
            </w:r>
          </w:p>
        </w:tc>
      </w:tr>
      <w:tr w:rsidR="00A32A23" w:rsidRPr="00A32A23" w14:paraId="4251EFBD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BA14E5B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Номинальный расход воды через конденсаторы, м3/ч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647FA1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35</w:t>
            </w:r>
          </w:p>
        </w:tc>
      </w:tr>
      <w:tr w:rsidR="00A32A23" w:rsidRPr="00A32A23" w14:paraId="76090EC0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5C670617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Температура воды на входе в испаритель не ниже, </w:t>
            </w:r>
            <w:r w:rsidRPr="00A32A23">
              <w:rPr>
                <w:rFonts w:ascii="inherit" w:eastAsia="Times New Roman" w:hAnsi="inherit" w:cs="Times New Roman"/>
                <w:color w:val="1C1C1C"/>
                <w:sz w:val="14"/>
                <w:szCs w:val="14"/>
                <w:bdr w:val="none" w:sz="0" w:space="0" w:color="auto" w:frame="1"/>
                <w:vertAlign w:val="superscript"/>
                <w:lang w:val="ru-KZ" w:eastAsia="ru-KZ"/>
              </w:rPr>
              <w:t>0</w:t>
            </w: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С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76197CA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7</w:t>
            </w:r>
          </w:p>
        </w:tc>
      </w:tr>
      <w:tr w:rsidR="00A32A23" w:rsidRPr="00A32A23" w14:paraId="06C8C809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5487CB0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Номинальная общая потребляемая мощность, кВт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8844E9D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168</w:t>
            </w:r>
          </w:p>
        </w:tc>
      </w:tr>
      <w:tr w:rsidR="00A32A23" w:rsidRPr="00A32A23" w14:paraId="74DB8C68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5FAEC36E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Кол-во компрессоров/</w:t>
            </w:r>
            <w:proofErr w:type="spellStart"/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хол.контуров</w:t>
            </w:r>
            <w:proofErr w:type="spellEnd"/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4E8C3BB6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2/2</w:t>
            </w:r>
          </w:p>
        </w:tc>
      </w:tr>
      <w:tr w:rsidR="00A32A23" w:rsidRPr="00A32A23" w14:paraId="05F2C77F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25A66313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Кол-во испарителей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B339BF4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1</w:t>
            </w:r>
          </w:p>
        </w:tc>
      </w:tr>
      <w:tr w:rsidR="00A32A23" w:rsidRPr="00A32A23" w14:paraId="7E7F5CB3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4DDBFD52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Кол-во ступеней регулирования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0B9216BF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3</w:t>
            </w:r>
          </w:p>
        </w:tc>
      </w:tr>
      <w:tr w:rsidR="00A32A23" w:rsidRPr="00A32A23" w14:paraId="5116F807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7142B8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Потери давления в испарителе, кПа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5BD68E1E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34</w:t>
            </w:r>
          </w:p>
        </w:tc>
      </w:tr>
      <w:tr w:rsidR="00A32A23" w:rsidRPr="00A32A23" w14:paraId="10E16683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9360A4B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Потери давления в конденсаторе, кПа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2935D2B6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55</w:t>
            </w:r>
          </w:p>
        </w:tc>
      </w:tr>
      <w:tr w:rsidR="00A32A23" w:rsidRPr="00A32A23" w14:paraId="7E944C0E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322673A0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Рабочее напряжение, В/Ф/Гц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082E984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400/3/5</w:t>
            </w:r>
          </w:p>
        </w:tc>
      </w:tr>
      <w:tr w:rsidR="00A32A23" w:rsidRPr="00A32A23" w14:paraId="227EC9F0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1A36AFBF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Управляющее напряжение, В/Ф/Гц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3F00F333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230/1/50</w:t>
            </w:r>
          </w:p>
        </w:tc>
      </w:tr>
      <w:tr w:rsidR="00A32A23" w:rsidRPr="00A32A23" w14:paraId="6A81A2F4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515D0EE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Подключение (испаритель)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60FD2502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DN 200</w:t>
            </w:r>
          </w:p>
        </w:tc>
      </w:tr>
      <w:tr w:rsidR="00A32A23" w:rsidRPr="00A32A23" w14:paraId="56F11840" w14:textId="77777777" w:rsidTr="00A32A23"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0A5553B2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Вес, кг</w:t>
            </w:r>
          </w:p>
        </w:tc>
        <w:tc>
          <w:tcPr>
            <w:tcW w:w="0" w:type="auto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06787A1B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3000</w:t>
            </w:r>
          </w:p>
        </w:tc>
      </w:tr>
      <w:tr w:rsidR="00A32A23" w:rsidRPr="00A32A23" w14:paraId="3C47BD09" w14:textId="77777777" w:rsidTr="00A32A23"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A3C4329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Уровень шума (при установке на открытом месте), дБ</w:t>
            </w:r>
          </w:p>
        </w:tc>
        <w:tc>
          <w:tcPr>
            <w:tcW w:w="0" w:type="auto"/>
            <w:shd w:val="clear" w:color="auto" w:fill="DFEAEA"/>
            <w:tcMar>
              <w:top w:w="90" w:type="dxa"/>
              <w:left w:w="105" w:type="dxa"/>
              <w:bottom w:w="0" w:type="dxa"/>
              <w:right w:w="105" w:type="dxa"/>
            </w:tcMar>
            <w:hideMark/>
          </w:tcPr>
          <w:p w14:paraId="74E97C05" w14:textId="77777777" w:rsidR="00A32A23" w:rsidRPr="00A32A23" w:rsidRDefault="00A32A23" w:rsidP="00A32A23">
            <w:pPr>
              <w:spacing w:after="0" w:line="240" w:lineRule="auto"/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</w:pPr>
            <w:r w:rsidRPr="00A32A23">
              <w:rPr>
                <w:rFonts w:ascii="inherit" w:eastAsia="Times New Roman" w:hAnsi="inherit" w:cs="Times New Roman"/>
                <w:color w:val="1C1C1C"/>
                <w:sz w:val="18"/>
                <w:szCs w:val="18"/>
                <w:lang w:val="ru-KZ" w:eastAsia="ru-KZ"/>
              </w:rPr>
              <w:t>66</w:t>
            </w:r>
          </w:p>
        </w:tc>
      </w:tr>
    </w:tbl>
    <w:p w14:paraId="272BC76E" w14:textId="77777777" w:rsidR="00A32A23" w:rsidRPr="00A32A23" w:rsidRDefault="00A32A23" w:rsidP="00A32A2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1C1C1C"/>
          <w:sz w:val="21"/>
          <w:szCs w:val="21"/>
          <w:lang w:val="ru-KZ" w:eastAsia="ru-KZ"/>
        </w:rPr>
      </w:pPr>
      <w:r w:rsidRPr="00A32A23">
        <w:rPr>
          <w:rFonts w:ascii="inherit" w:eastAsia="Times New Roman" w:hAnsi="inherit" w:cs="Arial"/>
          <w:color w:val="1C1C1C"/>
          <w:sz w:val="21"/>
          <w:szCs w:val="21"/>
          <w:lang w:val="ru-KZ" w:eastAsia="ru-KZ"/>
        </w:rPr>
        <w:lastRenderedPageBreak/>
        <w:t>Насосы этого типа используются в различных сферах, но чаще всего их применяют при создании системы теплоснабжения зданий промышленного назначения. Особого внимания заслуживает модель HT 400, которую отличает энергоэффективность. В ее конструкции присутствуют один испаритель, два компрессора и охладительных контура. Номинальная потребляемая мощность модели HT 400 составляет 168 кВт, а тепловая достигает 400 кВт.</w:t>
      </w:r>
    </w:p>
    <w:p w14:paraId="558E9389" w14:textId="77777777" w:rsidR="00A32A23" w:rsidRPr="00A32A23" w:rsidRDefault="00A32A23" w:rsidP="00A32A2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1C1C1C"/>
          <w:sz w:val="21"/>
          <w:szCs w:val="21"/>
          <w:lang w:val="ru-KZ" w:eastAsia="ru-KZ"/>
        </w:rPr>
      </w:pPr>
      <w:r w:rsidRPr="00A32A23">
        <w:rPr>
          <w:rFonts w:ascii="inherit" w:eastAsia="Times New Roman" w:hAnsi="inherit" w:cs="Arial"/>
          <w:color w:val="1C1C1C"/>
          <w:sz w:val="21"/>
          <w:szCs w:val="21"/>
          <w:lang w:val="ru-KZ" w:eastAsia="ru-KZ"/>
        </w:rPr>
        <w:t>К числу достоинств теплового насоса можно отнести безопасность использования. В процессе функционирования он не создает продуктов сгорания, попадающих в атмосферу. При работе устройства уровень шума не превышает 66 дБ. При необходимости менеджеры ООО «Эйркул» подробнее расскажут о преимуществах модели HT 400.</w:t>
      </w:r>
    </w:p>
    <w:p w14:paraId="031BEA9D" w14:textId="77777777" w:rsidR="00A64AF4" w:rsidRPr="00A32A23" w:rsidRDefault="00A64AF4">
      <w:pPr>
        <w:rPr>
          <w:lang w:val="ru-KZ"/>
        </w:rPr>
      </w:pPr>
    </w:p>
    <w:sectPr w:rsidR="00A64AF4" w:rsidRPr="00A3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23"/>
    <w:rsid w:val="00A32A23"/>
    <w:rsid w:val="00A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BDB5"/>
  <w15:chartTrackingRefBased/>
  <w15:docId w15:val="{895AB622-FB40-4273-93ED-81817019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2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A32A23"/>
    <w:rPr>
      <w:color w:val="0000FF"/>
      <w:u w:val="single"/>
    </w:rPr>
  </w:style>
  <w:style w:type="paragraph" w:customStyle="1" w:styleId="titlechar">
    <w:name w:val="titlechar"/>
    <w:basedOn w:val="a"/>
    <w:rsid w:val="00A3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rmal (Web)"/>
    <w:basedOn w:val="a"/>
    <w:uiPriority w:val="99"/>
    <w:semiHidden/>
    <w:unhideWhenUsed/>
    <w:rsid w:val="00A3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77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7488">
              <w:marLeft w:val="2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1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12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cool.ru/tehnologicheskoe-oborudovanie/teplovye_nasosy/ht_4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rcool.ru/tehnologicheskoe-oborudovanie/teplovye_nasosy/ht_4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cool.ru/tehnologicheskoe-oborudovanie/teplovye_nasosy/ht_5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ircool.ru/tehnologicheskoe-oborudovanie/teplovye_nasosy/ht_400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aircool.ru/tehnologicheskoe-oborudovanie/teplovye_nasosy/ht_150/" TargetMode="External"/><Relationship Id="rId9" Type="http://schemas.openxmlformats.org/officeDocument/2006/relationships/hyperlink" Target="https://aircool.ru/tehnologicheskoe-oborudovanie/teplovye_nasosy/ht_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2021-04-11T03:15:00Z</dcterms:created>
  <dcterms:modified xsi:type="dcterms:W3CDTF">2021-04-11T03:17:00Z</dcterms:modified>
</cp:coreProperties>
</file>